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FC" w:rsidRDefault="004D77FC" w:rsidP="004D77FC">
      <w:pPr>
        <w:pStyle w:val="Titolo1"/>
        <w:ind w:left="0" w:right="284" w:hanging="2"/>
        <w:jc w:val="center"/>
        <w:rPr>
          <w:noProof/>
        </w:rPr>
      </w:pPr>
      <w:r>
        <w:rPr>
          <w:noProof/>
        </w:rPr>
        <w:drawing>
          <wp:inline distT="0" distB="0" distL="0" distR="0" wp14:anchorId="1B6D2D6C" wp14:editId="467442AE">
            <wp:extent cx="3639153" cy="645874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29" cy="6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FC" w:rsidRPr="00B8224B" w:rsidRDefault="004D77FC" w:rsidP="004D77FC">
      <w:pPr>
        <w:pStyle w:val="Titolo1"/>
        <w:ind w:left="0" w:right="284" w:hanging="2"/>
        <w:jc w:val="center"/>
        <w:rPr>
          <w:rFonts w:cs="Arial"/>
          <w:b/>
          <w:bCs/>
          <w:sz w:val="18"/>
          <w:szCs w:val="18"/>
        </w:rPr>
      </w:pPr>
      <w:r w:rsidRPr="00B8224B">
        <w:rPr>
          <w:rFonts w:cs="Arial"/>
          <w:spacing w:val="-1"/>
          <w:sz w:val="18"/>
          <w:szCs w:val="18"/>
        </w:rPr>
        <w:t>Ministero</w:t>
      </w:r>
      <w:r w:rsidRPr="00B8224B">
        <w:rPr>
          <w:rFonts w:cs="Arial"/>
          <w:spacing w:val="1"/>
          <w:sz w:val="18"/>
          <w:szCs w:val="18"/>
        </w:rPr>
        <w:t xml:space="preserve"> </w:t>
      </w:r>
      <w:r w:rsidRPr="00B8224B">
        <w:rPr>
          <w:rFonts w:cs="Arial"/>
          <w:spacing w:val="-2"/>
          <w:sz w:val="18"/>
          <w:szCs w:val="18"/>
        </w:rPr>
        <w:t>dell’istruzione</w:t>
      </w:r>
    </w:p>
    <w:p w:rsidR="004D77FC" w:rsidRPr="00B8224B" w:rsidRDefault="004D77FC" w:rsidP="004D77FC">
      <w:pPr>
        <w:pStyle w:val="Corpotesto"/>
        <w:ind w:left="0" w:right="284" w:hanging="2"/>
        <w:jc w:val="center"/>
        <w:rPr>
          <w:rFonts w:ascii="Verdana" w:hAnsi="Verdana" w:cs="Arial"/>
          <w:spacing w:val="-1"/>
          <w:sz w:val="18"/>
          <w:szCs w:val="18"/>
          <w:lang w:val="it-IT"/>
        </w:rPr>
      </w:pP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Istituto</w:t>
      </w:r>
      <w:r w:rsidRPr="00B8224B">
        <w:rPr>
          <w:rFonts w:ascii="Verdana" w:hAnsi="Verdana" w:cs="Arial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pacing w:val="-2"/>
          <w:sz w:val="18"/>
          <w:szCs w:val="18"/>
          <w:lang w:val="it-IT"/>
        </w:rPr>
        <w:t>Comprensivo</w:t>
      </w:r>
      <w:r w:rsidRPr="00B8224B">
        <w:rPr>
          <w:rFonts w:ascii="Verdana" w:hAnsi="Verdana" w:cs="Arial"/>
          <w:sz w:val="18"/>
          <w:szCs w:val="18"/>
          <w:lang w:val="it-IT"/>
        </w:rPr>
        <w:t xml:space="preserve"> </w:t>
      </w:r>
      <w:r>
        <w:rPr>
          <w:rFonts w:ascii="Verdana" w:hAnsi="Verdana" w:cs="Arial"/>
          <w:spacing w:val="-1"/>
          <w:sz w:val="18"/>
          <w:szCs w:val="18"/>
          <w:lang w:val="it-IT"/>
        </w:rPr>
        <w:t>Padre Pino Puglisi</w:t>
      </w:r>
    </w:p>
    <w:p w:rsidR="004D77FC" w:rsidRPr="00B8224B" w:rsidRDefault="004D77FC" w:rsidP="004D77FC">
      <w:pPr>
        <w:pStyle w:val="Corpotesto"/>
        <w:ind w:left="0" w:right="284" w:hanging="2"/>
        <w:jc w:val="center"/>
        <w:rPr>
          <w:rFonts w:ascii="Verdana" w:hAnsi="Verdana" w:cs="Arial"/>
          <w:spacing w:val="-1"/>
          <w:sz w:val="18"/>
          <w:szCs w:val="18"/>
          <w:lang w:val="it-IT"/>
        </w:rPr>
      </w:pPr>
      <w:r w:rsidRPr="00B8224B">
        <w:rPr>
          <w:rFonts w:ascii="Verdana" w:hAnsi="Verdana" w:cs="Arial"/>
          <w:spacing w:val="-2"/>
          <w:sz w:val="18"/>
          <w:szCs w:val="18"/>
          <w:lang w:val="it-IT"/>
        </w:rPr>
        <w:t>Via</w:t>
      </w:r>
      <w:r w:rsidRPr="00B8224B">
        <w:rPr>
          <w:rFonts w:ascii="Verdana" w:hAnsi="Verdana" w:cs="Arial"/>
          <w:sz w:val="18"/>
          <w:szCs w:val="18"/>
          <w:lang w:val="it-IT"/>
        </w:rPr>
        <w:t xml:space="preserve"> Tiziano</w:t>
      </w: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,</w:t>
      </w:r>
      <w:r w:rsidRPr="00B8224B">
        <w:rPr>
          <w:rFonts w:ascii="Verdana" w:hAnsi="Verdana" w:cs="Arial"/>
          <w:spacing w:val="2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z w:val="18"/>
          <w:szCs w:val="18"/>
          <w:lang w:val="it-IT"/>
        </w:rPr>
        <w:t>9</w:t>
      </w:r>
      <w:r w:rsidRPr="00B8224B">
        <w:rPr>
          <w:rFonts w:ascii="Verdana" w:hAnsi="Verdana" w:cs="Arial"/>
          <w:spacing w:val="1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z w:val="18"/>
          <w:szCs w:val="18"/>
          <w:lang w:val="it-IT"/>
        </w:rPr>
        <w:t>–</w:t>
      </w:r>
      <w:r w:rsidRPr="00B8224B">
        <w:rPr>
          <w:rFonts w:ascii="Verdana" w:hAnsi="Verdana" w:cs="Arial"/>
          <w:spacing w:val="-2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20090</w:t>
      </w:r>
      <w:r w:rsidRPr="00B8224B">
        <w:rPr>
          <w:rFonts w:ascii="Verdana" w:hAnsi="Verdana" w:cs="Arial"/>
          <w:spacing w:val="-2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Buccinasco</w:t>
      </w:r>
      <w:r w:rsidRPr="00B8224B">
        <w:rPr>
          <w:rFonts w:ascii="Verdana" w:hAnsi="Verdana" w:cs="Arial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(Milano)</w:t>
      </w:r>
    </w:p>
    <w:p w:rsidR="004D77FC" w:rsidRPr="00B8224B" w:rsidRDefault="004D77FC" w:rsidP="004D77FC">
      <w:pPr>
        <w:pStyle w:val="Corpotesto"/>
        <w:ind w:left="0" w:right="284" w:hanging="2"/>
        <w:jc w:val="center"/>
        <w:rPr>
          <w:rFonts w:ascii="Verdana" w:hAnsi="Verdana" w:cs="Arial"/>
          <w:sz w:val="18"/>
          <w:szCs w:val="18"/>
          <w:lang w:val="it-IT"/>
        </w:rPr>
      </w:pP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tel.</w:t>
      </w:r>
      <w:r w:rsidRPr="00B8224B">
        <w:rPr>
          <w:rFonts w:ascii="Verdana" w:hAnsi="Verdana" w:cs="Arial"/>
          <w:spacing w:val="2"/>
          <w:sz w:val="18"/>
          <w:szCs w:val="18"/>
          <w:lang w:val="it-IT"/>
        </w:rPr>
        <w:t xml:space="preserve"> </w:t>
      </w:r>
      <w:r>
        <w:rPr>
          <w:rFonts w:ascii="Verdana" w:hAnsi="Verdana" w:cs="Arial"/>
          <w:spacing w:val="2"/>
          <w:sz w:val="18"/>
          <w:szCs w:val="18"/>
          <w:lang w:val="it-IT"/>
        </w:rPr>
        <w:t xml:space="preserve">0248842132 - </w:t>
      </w: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0245712964</w:t>
      </w:r>
      <w:r w:rsidRPr="00B8224B">
        <w:rPr>
          <w:rFonts w:ascii="Verdana" w:hAnsi="Verdana" w:cs="Arial"/>
          <w:spacing w:val="-2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z w:val="18"/>
          <w:szCs w:val="18"/>
          <w:lang w:val="it-IT"/>
        </w:rPr>
        <w:t>–</w:t>
      </w:r>
      <w:r w:rsidRPr="00B8224B">
        <w:rPr>
          <w:rFonts w:ascii="Verdana" w:hAnsi="Verdana" w:cs="Arial"/>
          <w:spacing w:val="-2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z w:val="18"/>
          <w:szCs w:val="18"/>
          <w:lang w:val="it-IT"/>
        </w:rPr>
        <w:t>fax</w:t>
      </w:r>
      <w:r w:rsidRPr="00B8224B">
        <w:rPr>
          <w:rFonts w:ascii="Verdana" w:hAnsi="Verdana" w:cs="Arial"/>
          <w:spacing w:val="-2"/>
          <w:sz w:val="18"/>
          <w:szCs w:val="18"/>
          <w:lang w:val="it-IT"/>
        </w:rPr>
        <w:t xml:space="preserve"> </w:t>
      </w: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0245703332</w:t>
      </w:r>
    </w:p>
    <w:p w:rsidR="004D77FC" w:rsidRDefault="004D77FC" w:rsidP="004D77FC">
      <w:pPr>
        <w:pStyle w:val="Corpotesto"/>
        <w:ind w:left="0" w:right="284" w:hanging="2"/>
        <w:jc w:val="center"/>
        <w:rPr>
          <w:rFonts w:ascii="Verdana" w:hAnsi="Verdana" w:cs="Arial"/>
          <w:spacing w:val="-1"/>
          <w:sz w:val="18"/>
          <w:szCs w:val="18"/>
          <w:u w:color="0000FF"/>
          <w:lang w:val="it-IT"/>
        </w:rPr>
      </w:pPr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e-mail:</w:t>
      </w:r>
      <w:r w:rsidRPr="00B8224B">
        <w:rPr>
          <w:rFonts w:ascii="Verdana" w:hAnsi="Verdana" w:cs="Arial"/>
          <w:sz w:val="18"/>
          <w:szCs w:val="18"/>
          <w:lang w:val="it-IT"/>
        </w:rPr>
        <w:t xml:space="preserve"> </w:t>
      </w:r>
      <w:hyperlink r:id="rId9">
        <w:r w:rsidRPr="00B8224B">
          <w:rPr>
            <w:rFonts w:ascii="Verdana" w:hAnsi="Verdana" w:cs="Arial"/>
            <w:color w:val="0000FF"/>
            <w:spacing w:val="-1"/>
            <w:sz w:val="18"/>
            <w:szCs w:val="18"/>
            <w:u w:val="single" w:color="0000FF"/>
            <w:lang w:val="it-IT"/>
          </w:rPr>
          <w:t>miic8ef00b@istruzione.it</w:t>
        </w:r>
        <w:r w:rsidRPr="00B8224B">
          <w:rPr>
            <w:rFonts w:ascii="Verdana" w:hAnsi="Verdana" w:cs="Arial"/>
            <w:color w:val="0000FF"/>
            <w:spacing w:val="2"/>
            <w:sz w:val="18"/>
            <w:szCs w:val="18"/>
            <w:u w:val="single" w:color="0000FF"/>
            <w:lang w:val="it-IT"/>
          </w:rPr>
          <w:t xml:space="preserve"> </w:t>
        </w:r>
      </w:hyperlink>
      <w:r w:rsidRPr="00B8224B">
        <w:rPr>
          <w:rFonts w:ascii="Verdana" w:hAnsi="Verdana" w:cs="Arial"/>
          <w:sz w:val="18"/>
          <w:szCs w:val="18"/>
          <w:lang w:val="it-IT"/>
        </w:rPr>
        <w:t>–</w:t>
      </w:r>
      <w:r w:rsidRPr="00B8224B">
        <w:rPr>
          <w:rFonts w:ascii="Verdana" w:hAnsi="Verdana" w:cs="Arial"/>
          <w:spacing w:val="1"/>
          <w:sz w:val="18"/>
          <w:szCs w:val="18"/>
          <w:lang w:val="it-IT"/>
        </w:rPr>
        <w:t xml:space="preserve"> </w:t>
      </w:r>
      <w:hyperlink r:id="rId10" w:history="1">
        <w:r w:rsidRPr="007975E2">
          <w:rPr>
            <w:rStyle w:val="Collegamentoipertestuale"/>
            <w:rFonts w:ascii="Verdana" w:hAnsi="Verdana" w:cs="Arial"/>
            <w:spacing w:val="-1"/>
            <w:sz w:val="18"/>
            <w:szCs w:val="18"/>
            <w:u w:color="0000FF"/>
            <w:lang w:val="it-IT"/>
          </w:rPr>
          <w:t>icpadrepinopuglisi@gmail.com</w:t>
        </w:r>
      </w:hyperlink>
    </w:p>
    <w:p w:rsidR="004D77FC" w:rsidRPr="000006E6" w:rsidRDefault="004D77FC" w:rsidP="004D77FC">
      <w:pPr>
        <w:pStyle w:val="Corpotesto"/>
        <w:ind w:left="0" w:right="284" w:hanging="2"/>
        <w:jc w:val="center"/>
        <w:rPr>
          <w:rFonts w:ascii="Verdana" w:hAnsi="Verdana" w:cs="Arial"/>
          <w:color w:val="0000FF"/>
          <w:sz w:val="18"/>
          <w:szCs w:val="18"/>
          <w:lang w:val="it-IT"/>
        </w:rPr>
      </w:pPr>
      <w:proofErr w:type="spellStart"/>
      <w:r w:rsidRPr="00B8224B">
        <w:rPr>
          <w:rFonts w:ascii="Verdana" w:hAnsi="Verdana" w:cs="Arial"/>
          <w:spacing w:val="-1"/>
          <w:sz w:val="18"/>
          <w:szCs w:val="18"/>
          <w:lang w:val="it-IT"/>
        </w:rPr>
        <w:t>pec</w:t>
      </w:r>
      <w:proofErr w:type="spellEnd"/>
      <w:r w:rsidRPr="00B8224B">
        <w:rPr>
          <w:rFonts w:ascii="Verdana" w:hAnsi="Verdana" w:cs="Arial"/>
          <w:spacing w:val="-1"/>
          <w:sz w:val="18"/>
          <w:szCs w:val="18"/>
          <w:lang w:val="it-IT"/>
        </w:rPr>
        <w:t xml:space="preserve">: </w:t>
      </w:r>
      <w:hyperlink r:id="rId11" w:history="1">
        <w:r w:rsidRPr="007975E2">
          <w:rPr>
            <w:rStyle w:val="Collegamentoipertestuale"/>
            <w:rFonts w:ascii="Verdana" w:hAnsi="Verdana" w:cs="Arial"/>
            <w:spacing w:val="-1"/>
            <w:sz w:val="18"/>
            <w:szCs w:val="18"/>
            <w:u w:color="0000FF"/>
            <w:lang w:val="it-IT"/>
          </w:rPr>
          <w:t>miic8ef00b@pec.istruzione.it</w:t>
        </w:r>
      </w:hyperlink>
    </w:p>
    <w:p w:rsidR="004D77FC" w:rsidRDefault="004D77FC" w:rsidP="004D77FC">
      <w:pPr>
        <w:spacing w:before="60"/>
        <w:ind w:left="0" w:hanging="2"/>
        <w:rPr>
          <w:rFonts w:ascii="Arial"/>
          <w:spacing w:val="-1"/>
          <w:lang w:val="it-IT"/>
        </w:rPr>
      </w:pPr>
    </w:p>
    <w:p w:rsidR="00F13D88" w:rsidRPr="00E62722" w:rsidRDefault="004D77FC">
      <w:pPr>
        <w:spacing w:line="240" w:lineRule="auto"/>
        <w:ind w:left="1" w:hanging="3"/>
        <w:jc w:val="center"/>
        <w:rPr>
          <w:rFonts w:ascii="Helvetica Neue" w:eastAsia="Helvetica Neue" w:hAnsi="Helvetica Neue" w:cs="Helvetica Neue"/>
          <w:sz w:val="32"/>
          <w:szCs w:val="32"/>
          <w:lang w:val="it-IT"/>
        </w:rPr>
      </w:pPr>
      <w:r w:rsidRPr="00E62722">
        <w:rPr>
          <w:rFonts w:ascii="Helvetica Neue" w:eastAsia="Helvetica Neue" w:hAnsi="Helvetica Neue" w:cs="Helvetica Neue"/>
          <w:sz w:val="32"/>
          <w:szCs w:val="32"/>
          <w:lang w:val="it-IT"/>
        </w:rPr>
        <w:t xml:space="preserve">PROTOCOLLO </w:t>
      </w:r>
    </w:p>
    <w:p w:rsidR="00F13D88" w:rsidRDefault="004D77FC">
      <w:pPr>
        <w:spacing w:line="240" w:lineRule="auto"/>
        <w:ind w:left="1" w:hanging="3"/>
        <w:jc w:val="center"/>
        <w:rPr>
          <w:rFonts w:ascii="Helvetica Neue" w:eastAsia="Helvetica Neue" w:hAnsi="Helvetica Neue" w:cs="Helvetica Neue"/>
          <w:sz w:val="32"/>
          <w:szCs w:val="32"/>
          <w:lang w:val="it-IT"/>
        </w:rPr>
      </w:pPr>
      <w:r w:rsidRPr="00E62722">
        <w:rPr>
          <w:rFonts w:ascii="Helvetica Neue" w:eastAsia="Helvetica Neue" w:hAnsi="Helvetica Neue" w:cs="Helvetica Neue"/>
          <w:sz w:val="32"/>
          <w:szCs w:val="32"/>
          <w:lang w:val="it-IT"/>
        </w:rPr>
        <w:t xml:space="preserve">PROVE COMUNI DI ISTITUTO </w:t>
      </w:r>
    </w:p>
    <w:p w:rsidR="004D77FC" w:rsidRPr="004D77FC" w:rsidRDefault="00286431" w:rsidP="004D77FC">
      <w:pPr>
        <w:pStyle w:val="Paragrafoelenco"/>
        <w:numPr>
          <w:ilvl w:val="0"/>
          <w:numId w:val="12"/>
        </w:numPr>
        <w:spacing w:line="240" w:lineRule="auto"/>
        <w:ind w:leftChars="0" w:firstLineChars="0"/>
        <w:jc w:val="center"/>
        <w:rPr>
          <w:rFonts w:ascii="Helvetica Neue" w:eastAsia="Helvetica Neue" w:hAnsi="Helvetica Neue" w:cs="Helvetica Neue"/>
          <w:sz w:val="32"/>
          <w:szCs w:val="32"/>
          <w:lang w:val="it-IT"/>
        </w:rPr>
      </w:pPr>
      <w:r>
        <w:rPr>
          <w:rFonts w:ascii="Helvetica Neue" w:eastAsia="Helvetica Neue" w:hAnsi="Helvetica Neue" w:cs="Helvetica Neue"/>
          <w:sz w:val="32"/>
          <w:szCs w:val="32"/>
          <w:lang w:val="it-IT"/>
        </w:rPr>
        <w:t>SCOL. 2021</w:t>
      </w:r>
      <w:r w:rsidR="004D77FC">
        <w:rPr>
          <w:rFonts w:ascii="Helvetica Neue" w:eastAsia="Helvetica Neue" w:hAnsi="Helvetica Neue" w:cs="Helvetica Neue"/>
          <w:sz w:val="32"/>
          <w:szCs w:val="32"/>
          <w:lang w:val="it-IT"/>
        </w:rPr>
        <w:t>/2</w:t>
      </w:r>
      <w:r>
        <w:rPr>
          <w:rFonts w:ascii="Helvetica Neue" w:eastAsia="Helvetica Neue" w:hAnsi="Helvetica Neue" w:cs="Helvetica Neue"/>
          <w:sz w:val="32"/>
          <w:szCs w:val="32"/>
          <w:lang w:val="it-IT"/>
        </w:rPr>
        <w:t>2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Premessa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Helvetica Neue" w:eastAsia="Helvetica Neue" w:hAnsi="Helvetica Neue" w:cs="Helvetica Neue"/>
          <w:sz w:val="22"/>
          <w:szCs w:val="22"/>
          <w:lang w:val="it-IT"/>
        </w:rPr>
        <w:t>Con i</w:t>
      </w:r>
      <w:r w:rsidRPr="00E62722">
        <w:rPr>
          <w:rFonts w:ascii="Arial" w:eastAsia="Arial" w:hAnsi="Arial" w:cs="Arial"/>
          <w:lang w:val="it-IT"/>
        </w:rPr>
        <w:t>l presente documento si forniscono indicazioni per: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la stesura, le modalità di somministrazione, la correzione delle prove comuni di istituto per Italiano, Matematica, Inglese, secondo azioni condivise da tutti i docenti.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Finalità delle Prove Comuni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Le prove </w:t>
      </w:r>
      <w:r w:rsidRPr="00E62722">
        <w:rPr>
          <w:rFonts w:ascii="Arial" w:eastAsia="Arial" w:hAnsi="Arial" w:cs="Arial"/>
          <w:b/>
          <w:lang w:val="it-IT"/>
        </w:rPr>
        <w:t>rappresentano</w:t>
      </w:r>
      <w:r w:rsidRPr="00E62722">
        <w:rPr>
          <w:rFonts w:ascii="Arial" w:eastAsia="Arial" w:hAnsi="Arial" w:cs="Arial"/>
          <w:lang w:val="it-IT"/>
        </w:rPr>
        <w:t xml:space="preserve"> un momento di riflessione collegiale al fine di indagare la rispondenza tra il Curricolo d’Istituto e le Programmazioni Disciplinari dei tre segmenti di scuola, in riferimento alle materie evidenziate.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Costituiscono</w:t>
      </w:r>
      <w:r w:rsidRPr="00E62722">
        <w:rPr>
          <w:rFonts w:ascii="Arial" w:eastAsia="Arial" w:hAnsi="Arial" w:cs="Arial"/>
          <w:lang w:val="it-IT"/>
        </w:rPr>
        <w:t xml:space="preserve"> strumento di confronto delle metodologie utilizzate (buone pratiche) e diffuse tra i docenti.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Rappresentano</w:t>
      </w:r>
      <w:r w:rsidRPr="00E62722">
        <w:rPr>
          <w:rFonts w:ascii="Arial" w:eastAsia="Arial" w:hAnsi="Arial" w:cs="Arial"/>
          <w:lang w:val="it-IT"/>
        </w:rPr>
        <w:t xml:space="preserve"> i criteri comuni di valutazione, a conclusione della scuola dell'infanzia, nei diversi ambiti disciplinari della scuola primaria e della scuola secondaria di primo grado.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Per l'organizzazione delle attività si sceglieranno le metodologie idonee a raggiungere positivi risultati didattici in corrispondenza dei bisogni educativi e disciplinari espressi dagli alunni. 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Obiettivi</w:t>
      </w:r>
      <w:proofErr w:type="spellEnd"/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Pr="00E62722" w:rsidRDefault="004D77FC">
      <w:pPr>
        <w:numPr>
          <w:ilvl w:val="0"/>
          <w:numId w:val="9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Definire i contenuti irrinunciabili di ciascuna disciplina</w:t>
      </w:r>
    </w:p>
    <w:p w:rsidR="00F13D88" w:rsidRPr="00E62722" w:rsidRDefault="004D77FC">
      <w:pPr>
        <w:numPr>
          <w:ilvl w:val="0"/>
          <w:numId w:val="9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proofErr w:type="gramStart"/>
      <w:r w:rsidRPr="00E62722">
        <w:rPr>
          <w:rFonts w:ascii="Arial" w:eastAsia="Arial" w:hAnsi="Arial" w:cs="Arial"/>
          <w:lang w:val="it-IT"/>
        </w:rPr>
        <w:t>Condividere  metodologie</w:t>
      </w:r>
      <w:proofErr w:type="gramEnd"/>
      <w:r w:rsidRPr="00E62722">
        <w:rPr>
          <w:rFonts w:ascii="Arial" w:eastAsia="Arial" w:hAnsi="Arial" w:cs="Arial"/>
          <w:lang w:val="it-IT"/>
        </w:rPr>
        <w:t xml:space="preserve"> didattiche per diffondere buone pratiche</w:t>
      </w:r>
    </w:p>
    <w:p w:rsidR="00F13D88" w:rsidRPr="00E62722" w:rsidRDefault="004D77FC">
      <w:pPr>
        <w:numPr>
          <w:ilvl w:val="0"/>
          <w:numId w:val="9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Redigere rubriche di valutazione comuni per le singole prove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Classi coinvolte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Le prove comuni saranno somministrate agli:</w:t>
      </w:r>
    </w:p>
    <w:p w:rsidR="00F13D88" w:rsidRPr="00E62722" w:rsidRDefault="004D77FC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alunni del </w:t>
      </w:r>
      <w:r w:rsidRPr="00E62722">
        <w:rPr>
          <w:rFonts w:ascii="Arial" w:eastAsia="Arial" w:hAnsi="Arial" w:cs="Arial"/>
          <w:b/>
          <w:lang w:val="it-IT"/>
        </w:rPr>
        <w:t>3° anno</w:t>
      </w:r>
      <w:r w:rsidRPr="00E62722">
        <w:rPr>
          <w:rFonts w:ascii="Arial" w:eastAsia="Arial" w:hAnsi="Arial" w:cs="Arial"/>
          <w:lang w:val="it-IT"/>
        </w:rPr>
        <w:t xml:space="preserve"> della scuola dell’infanzia relativamente ai campi di esperienza.</w:t>
      </w:r>
    </w:p>
    <w:p w:rsidR="00F13D88" w:rsidRPr="00E62722" w:rsidRDefault="004D77FC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alunni delle </w:t>
      </w:r>
      <w:r w:rsidRPr="00E62722">
        <w:rPr>
          <w:rFonts w:ascii="Arial" w:eastAsia="Arial" w:hAnsi="Arial" w:cs="Arial"/>
          <w:b/>
          <w:lang w:val="it-IT"/>
        </w:rPr>
        <w:t>classi quarte della scuola primaria</w:t>
      </w:r>
      <w:r w:rsidRPr="00E62722">
        <w:rPr>
          <w:rFonts w:ascii="Arial" w:eastAsia="Arial" w:hAnsi="Arial" w:cs="Arial"/>
          <w:lang w:val="it-IT"/>
        </w:rPr>
        <w:t xml:space="preserve"> per Italiano-Matematica e Inglese.</w:t>
      </w:r>
    </w:p>
    <w:p w:rsidR="00F13D88" w:rsidRPr="00E62722" w:rsidRDefault="004D77FC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bookmarkStart w:id="0" w:name="_heading=h.gjdgxs" w:colFirst="0" w:colLast="0"/>
      <w:bookmarkEnd w:id="0"/>
      <w:r w:rsidRPr="00E62722">
        <w:rPr>
          <w:rFonts w:ascii="Arial" w:eastAsia="Arial" w:hAnsi="Arial" w:cs="Arial"/>
          <w:lang w:val="it-IT"/>
        </w:rPr>
        <w:t xml:space="preserve">alunni delle </w:t>
      </w:r>
      <w:r w:rsidRPr="00E62722">
        <w:rPr>
          <w:rFonts w:ascii="Arial" w:eastAsia="Arial" w:hAnsi="Arial" w:cs="Arial"/>
          <w:b/>
          <w:lang w:val="it-IT"/>
        </w:rPr>
        <w:t>classi seconde della scuola secondaria</w:t>
      </w:r>
      <w:r w:rsidRPr="00E62722">
        <w:rPr>
          <w:rFonts w:ascii="Arial" w:eastAsia="Arial" w:hAnsi="Arial" w:cs="Arial"/>
          <w:lang w:val="it-IT"/>
        </w:rPr>
        <w:t xml:space="preserve"> per Italiano-Matematica e Inglese.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Valore pedagogico/didattico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lang w:val="it-IT"/>
        </w:rPr>
      </w:pPr>
      <w:r w:rsidRPr="00E62722">
        <w:rPr>
          <w:rFonts w:ascii="Helvetica Neue" w:eastAsia="Helvetica Neue" w:hAnsi="Helvetica Neue" w:cs="Helvetica Neue"/>
          <w:lang w:val="it-IT"/>
        </w:rPr>
        <w:lastRenderedPageBreak/>
        <w:t>Le prove comuni rispondono ad una logica valutativa di tipo: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lang w:val="it-IT"/>
        </w:rPr>
      </w:pPr>
    </w:p>
    <w:p w:rsidR="00F13D88" w:rsidRPr="00E62722" w:rsidRDefault="004D77FC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Helvetica Neue" w:eastAsia="Helvetica Neue" w:hAnsi="Helvetica Neue" w:cs="Helvetica Neue"/>
          <w:lang w:val="it-IT"/>
        </w:rPr>
      </w:pPr>
      <w:r w:rsidRPr="00E62722">
        <w:rPr>
          <w:rFonts w:ascii="Helvetica Neue" w:eastAsia="Helvetica Neue" w:hAnsi="Helvetica Neue" w:cs="Helvetica Neue"/>
          <w:b/>
          <w:lang w:val="it-IT"/>
        </w:rPr>
        <w:t>formativo</w:t>
      </w:r>
      <w:r w:rsidRPr="00E62722">
        <w:rPr>
          <w:rFonts w:ascii="Helvetica Neue" w:eastAsia="Helvetica Neue" w:hAnsi="Helvetica Neue" w:cs="Helvetica Neue"/>
          <w:lang w:val="it-IT"/>
        </w:rPr>
        <w:t xml:space="preserve">: L’analisi dei risultati delle prove, fornisce al docente dati utili, per assumere decisioni didattiche appropriate e rispondenti ai bisogni individuali degli studenti, apportando le eventuali modifiche alle procedure, ai metodi e agli strumenti usati. Così facendo si aiutano gli alunni a raggiungere una maggior consapevolezza delle conoscenze acquisite </w:t>
      </w:r>
      <w:proofErr w:type="gramStart"/>
      <w:r w:rsidRPr="00E62722">
        <w:rPr>
          <w:rFonts w:ascii="Helvetica Neue" w:eastAsia="Helvetica Neue" w:hAnsi="Helvetica Neue" w:cs="Helvetica Neue"/>
          <w:lang w:val="it-IT"/>
        </w:rPr>
        <w:t>per  individuare</w:t>
      </w:r>
      <w:proofErr w:type="gramEnd"/>
      <w:r w:rsidRPr="00E62722">
        <w:rPr>
          <w:rFonts w:ascii="Helvetica Neue" w:eastAsia="Helvetica Neue" w:hAnsi="Helvetica Neue" w:cs="Helvetica Neue"/>
          <w:lang w:val="it-IT"/>
        </w:rPr>
        <w:t xml:space="preserve"> potenzialità e  punti di debolezza. 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lang w:val="it-IT"/>
        </w:rPr>
      </w:pPr>
    </w:p>
    <w:p w:rsidR="00F13D88" w:rsidRPr="00E62722" w:rsidRDefault="004D77FC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sommativo</w:t>
      </w:r>
      <w:r w:rsidRPr="00E62722">
        <w:rPr>
          <w:rFonts w:ascii="Arial" w:eastAsia="Arial" w:hAnsi="Arial" w:cs="Arial"/>
          <w:lang w:val="it-IT"/>
        </w:rPr>
        <w:t>: gli esiti delle prove forniranno al docente informazioni utili, per poter esprimere un giudizio complessivo sugli apprendimenti conseguiti da ciascun allievo.</w:t>
      </w:r>
    </w:p>
    <w:p w:rsidR="00F13D88" w:rsidRPr="00E62722" w:rsidRDefault="00F13D88">
      <w:pPr>
        <w:spacing w:line="240" w:lineRule="auto"/>
        <w:ind w:left="0" w:hanging="2"/>
        <w:rPr>
          <w:rFonts w:ascii="Arial" w:eastAsia="Arial" w:hAnsi="Arial" w:cs="Arial"/>
          <w:u w:val="single"/>
          <w:lang w:val="it-IT"/>
        </w:rPr>
      </w:pPr>
    </w:p>
    <w:p w:rsidR="00F13D88" w:rsidRPr="00E62722" w:rsidRDefault="004D77FC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di sistema:</w:t>
      </w:r>
      <w:r w:rsidRPr="00E62722">
        <w:rPr>
          <w:rFonts w:ascii="Arial" w:eastAsia="Arial" w:hAnsi="Arial" w:cs="Arial"/>
          <w:lang w:val="it-IT"/>
        </w:rPr>
        <w:t xml:space="preserve"> la raccolta dei dati e la loro analisi contribuiscono a fornire ai gruppi di materia della scuola secondaria, alle </w:t>
      </w:r>
      <w:proofErr w:type="spellStart"/>
      <w:r w:rsidRPr="00E62722">
        <w:rPr>
          <w:rFonts w:ascii="Arial" w:eastAsia="Arial" w:hAnsi="Arial" w:cs="Arial"/>
          <w:lang w:val="it-IT"/>
        </w:rPr>
        <w:t>interclassi</w:t>
      </w:r>
      <w:proofErr w:type="spellEnd"/>
      <w:r w:rsidRPr="00E62722">
        <w:rPr>
          <w:rFonts w:ascii="Arial" w:eastAsia="Arial" w:hAnsi="Arial" w:cs="Arial"/>
          <w:lang w:val="it-IT"/>
        </w:rPr>
        <w:t xml:space="preserve"> della scuola primaria, all’intersezione della scuola </w:t>
      </w:r>
      <w:proofErr w:type="gramStart"/>
      <w:r w:rsidRPr="00E62722">
        <w:rPr>
          <w:rFonts w:ascii="Arial" w:eastAsia="Arial" w:hAnsi="Arial" w:cs="Arial"/>
          <w:lang w:val="it-IT"/>
        </w:rPr>
        <w:t>dell’infanzia,  un</w:t>
      </w:r>
      <w:proofErr w:type="gramEnd"/>
      <w:r w:rsidRPr="00E62722">
        <w:rPr>
          <w:rFonts w:ascii="Arial" w:eastAsia="Arial" w:hAnsi="Arial" w:cs="Arial"/>
          <w:lang w:val="it-IT"/>
        </w:rPr>
        <w:t xml:space="preserve"> quadro globale relativo all’apprendimento dei contenuti delle discipline, in vista di eventuali interventi migliorativi, volti a superare eventuali criticità riscontrate.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Tempi e modalità di somministrazione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Le prove comuni vengono proposte agli alunni al termine del I</w:t>
      </w:r>
      <w:r w:rsidR="00286431">
        <w:rPr>
          <w:rFonts w:ascii="Arial" w:eastAsia="Arial" w:hAnsi="Arial" w:cs="Arial"/>
          <w:lang w:val="it-IT"/>
        </w:rPr>
        <w:t xml:space="preserve">I quadrimestre.  Per </w:t>
      </w:r>
      <w:proofErr w:type="spellStart"/>
      <w:r w:rsidR="00286431">
        <w:rPr>
          <w:rFonts w:ascii="Arial" w:eastAsia="Arial" w:hAnsi="Arial" w:cs="Arial"/>
          <w:lang w:val="it-IT"/>
        </w:rPr>
        <w:t>l’a.s.</w:t>
      </w:r>
      <w:proofErr w:type="spellEnd"/>
      <w:r w:rsidR="00286431">
        <w:rPr>
          <w:rFonts w:ascii="Arial" w:eastAsia="Arial" w:hAnsi="Arial" w:cs="Arial"/>
          <w:lang w:val="it-IT"/>
        </w:rPr>
        <w:t xml:space="preserve"> 2021</w:t>
      </w:r>
      <w:r w:rsidRPr="00E62722">
        <w:rPr>
          <w:rFonts w:ascii="Arial" w:eastAsia="Arial" w:hAnsi="Arial" w:cs="Arial"/>
          <w:lang w:val="it-IT"/>
        </w:rPr>
        <w:t>-202</w:t>
      </w:r>
      <w:r w:rsidR="00286431">
        <w:rPr>
          <w:rFonts w:ascii="Arial" w:eastAsia="Arial" w:hAnsi="Arial" w:cs="Arial"/>
          <w:lang w:val="it-IT"/>
        </w:rPr>
        <w:t>2 tra l’11</w:t>
      </w:r>
      <w:r w:rsidRPr="00E62722">
        <w:rPr>
          <w:rFonts w:ascii="Arial" w:eastAsia="Arial" w:hAnsi="Arial" w:cs="Arial"/>
          <w:lang w:val="it-IT"/>
        </w:rPr>
        <w:t xml:space="preserve"> e il 20 maggio esattamente in quest'ordine: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SCUOLA PRIMARIA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F13D88" w:rsidRDefault="00286431">
      <w:pPr>
        <w:numPr>
          <w:ilvl w:val="0"/>
          <w:numId w:val="1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mercoledì</w:t>
      </w:r>
      <w:proofErr w:type="spellEnd"/>
      <w:r w:rsidR="004D77FC">
        <w:rPr>
          <w:rFonts w:ascii="Arial" w:eastAsia="Arial" w:hAnsi="Arial" w:cs="Arial"/>
        </w:rPr>
        <w:t xml:space="preserve">   1</w:t>
      </w:r>
      <w:r>
        <w:rPr>
          <w:rFonts w:ascii="Arial" w:eastAsia="Arial" w:hAnsi="Arial" w:cs="Arial"/>
        </w:rPr>
        <w:t>1</w:t>
      </w:r>
      <w:r w:rsidR="004D77FC">
        <w:rPr>
          <w:rFonts w:ascii="Arial" w:eastAsia="Arial" w:hAnsi="Arial" w:cs="Arial"/>
        </w:rPr>
        <w:t xml:space="preserve">/05 </w:t>
      </w:r>
      <w:proofErr w:type="spellStart"/>
      <w:r w:rsidR="004D77FC">
        <w:rPr>
          <w:rFonts w:ascii="Arial" w:eastAsia="Arial" w:hAnsi="Arial" w:cs="Arial"/>
        </w:rPr>
        <w:t>Italiano</w:t>
      </w:r>
      <w:proofErr w:type="spellEnd"/>
    </w:p>
    <w:p w:rsidR="00F13D88" w:rsidRDefault="00286431">
      <w:pPr>
        <w:numPr>
          <w:ilvl w:val="0"/>
          <w:numId w:val="1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giovedì</w:t>
      </w:r>
      <w:proofErr w:type="spellEnd"/>
      <w:r>
        <w:rPr>
          <w:rFonts w:ascii="Arial" w:eastAsia="Arial" w:hAnsi="Arial" w:cs="Arial"/>
        </w:rPr>
        <w:t xml:space="preserve"> </w:t>
      </w:r>
      <w:r w:rsidR="004D77FC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>2</w:t>
      </w:r>
      <w:r w:rsidR="004D77FC">
        <w:rPr>
          <w:rFonts w:ascii="Arial" w:eastAsia="Arial" w:hAnsi="Arial" w:cs="Arial"/>
        </w:rPr>
        <w:t xml:space="preserve">/05 </w:t>
      </w:r>
      <w:proofErr w:type="spellStart"/>
      <w:r w:rsidR="004D77FC">
        <w:rPr>
          <w:rFonts w:ascii="Arial" w:eastAsia="Arial" w:hAnsi="Arial" w:cs="Arial"/>
        </w:rPr>
        <w:t>Matematica</w:t>
      </w:r>
      <w:proofErr w:type="spellEnd"/>
    </w:p>
    <w:p w:rsidR="00F13D88" w:rsidRDefault="00286431">
      <w:pPr>
        <w:numPr>
          <w:ilvl w:val="0"/>
          <w:numId w:val="1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lunedì</w:t>
      </w:r>
      <w:proofErr w:type="spellEnd"/>
      <w:r>
        <w:rPr>
          <w:rFonts w:ascii="Arial" w:eastAsia="Arial" w:hAnsi="Arial" w:cs="Arial"/>
        </w:rPr>
        <w:t xml:space="preserve"> </w:t>
      </w:r>
      <w:r w:rsidR="004D77FC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>6</w:t>
      </w:r>
      <w:r w:rsidR="004D77FC">
        <w:rPr>
          <w:rFonts w:ascii="Arial" w:eastAsia="Arial" w:hAnsi="Arial" w:cs="Arial"/>
        </w:rPr>
        <w:t xml:space="preserve">/05 </w:t>
      </w:r>
      <w:proofErr w:type="spellStart"/>
      <w:r w:rsidR="004D77FC">
        <w:rPr>
          <w:rFonts w:ascii="Arial" w:eastAsia="Arial" w:hAnsi="Arial" w:cs="Arial"/>
        </w:rPr>
        <w:t>Inglese</w:t>
      </w:r>
      <w:proofErr w:type="spellEnd"/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b/>
        </w:rPr>
        <w:t>SCUOLA SECONDARIA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286431">
      <w:pPr>
        <w:numPr>
          <w:ilvl w:val="0"/>
          <w:numId w:val="1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martedì</w:t>
      </w:r>
      <w:proofErr w:type="spellEnd"/>
      <w:r>
        <w:rPr>
          <w:rFonts w:ascii="Arial" w:eastAsia="Arial" w:hAnsi="Arial" w:cs="Arial"/>
        </w:rPr>
        <w:t xml:space="preserve"> 17</w:t>
      </w:r>
      <w:r w:rsidR="004D77FC">
        <w:rPr>
          <w:rFonts w:ascii="Arial" w:eastAsia="Arial" w:hAnsi="Arial" w:cs="Arial"/>
        </w:rPr>
        <w:t xml:space="preserve">/05      </w:t>
      </w:r>
      <w:proofErr w:type="spellStart"/>
      <w:r w:rsidR="004D77FC">
        <w:rPr>
          <w:rFonts w:ascii="Arial" w:eastAsia="Arial" w:hAnsi="Arial" w:cs="Arial"/>
        </w:rPr>
        <w:t>Italiano</w:t>
      </w:r>
      <w:proofErr w:type="spellEnd"/>
    </w:p>
    <w:p w:rsidR="00F13D88" w:rsidRDefault="004D77FC">
      <w:pPr>
        <w:numPr>
          <w:ilvl w:val="0"/>
          <w:numId w:val="1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mercoledì</w:t>
      </w:r>
      <w:proofErr w:type="spellEnd"/>
      <w:r>
        <w:rPr>
          <w:rFonts w:ascii="Arial" w:eastAsia="Arial" w:hAnsi="Arial" w:cs="Arial"/>
        </w:rPr>
        <w:t xml:space="preserve"> 1</w:t>
      </w:r>
      <w:r w:rsidR="00286431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/05  </w:t>
      </w:r>
      <w:proofErr w:type="spellStart"/>
      <w:r>
        <w:rPr>
          <w:rFonts w:ascii="Arial" w:eastAsia="Arial" w:hAnsi="Arial" w:cs="Arial"/>
        </w:rPr>
        <w:t>Matematica</w:t>
      </w:r>
      <w:proofErr w:type="spellEnd"/>
    </w:p>
    <w:p w:rsidR="00F13D88" w:rsidRDefault="00286431">
      <w:pPr>
        <w:numPr>
          <w:ilvl w:val="0"/>
          <w:numId w:val="1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giovedì</w:t>
      </w:r>
      <w:proofErr w:type="spellEnd"/>
      <w:r>
        <w:rPr>
          <w:rFonts w:ascii="Arial" w:eastAsia="Arial" w:hAnsi="Arial" w:cs="Arial"/>
        </w:rPr>
        <w:t xml:space="preserve"> 19</w:t>
      </w:r>
      <w:r w:rsidR="004D77FC">
        <w:rPr>
          <w:rFonts w:ascii="Arial" w:eastAsia="Arial" w:hAnsi="Arial" w:cs="Arial"/>
        </w:rPr>
        <w:t xml:space="preserve">/05      </w:t>
      </w:r>
      <w:proofErr w:type="spellStart"/>
      <w:r w:rsidR="004D77FC">
        <w:rPr>
          <w:rFonts w:ascii="Arial" w:eastAsia="Arial" w:hAnsi="Arial" w:cs="Arial"/>
        </w:rPr>
        <w:t>Inglese</w:t>
      </w:r>
      <w:proofErr w:type="spellEnd"/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Le prove verranno somministrate dal docente in orario nella classe e si svolgeranno secondo queste indicazioni: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numPr>
          <w:ilvl w:val="0"/>
          <w:numId w:val="7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scuola dell’infanzia si svolg</w:t>
      </w:r>
      <w:r w:rsidR="00286431">
        <w:rPr>
          <w:rFonts w:ascii="Arial" w:eastAsia="Arial" w:hAnsi="Arial" w:cs="Arial"/>
          <w:lang w:val="it-IT"/>
        </w:rPr>
        <w:t>eranno entro un tempo effettivo di 30 minuti (dalle ore 10.00 -10.30</w:t>
      </w:r>
      <w:r w:rsidRPr="00E62722">
        <w:rPr>
          <w:rFonts w:ascii="Arial" w:eastAsia="Arial" w:hAnsi="Arial" w:cs="Arial"/>
          <w:lang w:val="it-IT"/>
        </w:rPr>
        <w:t>);</w:t>
      </w:r>
    </w:p>
    <w:p w:rsidR="00F13D88" w:rsidRPr="00E62722" w:rsidRDefault="00286431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scuola primaria in 75 minuti </w:t>
      </w:r>
      <w:r w:rsidR="004D77FC" w:rsidRPr="00E62722">
        <w:rPr>
          <w:rFonts w:ascii="Arial" w:eastAsia="Arial" w:hAnsi="Arial" w:cs="Arial"/>
          <w:lang w:val="it-IT"/>
        </w:rPr>
        <w:t>dalle 8.40 alle 10.  La prova di italiano verrà</w:t>
      </w:r>
      <w:r w:rsidR="004D77FC" w:rsidRPr="00E62722">
        <w:rPr>
          <w:rFonts w:ascii="Arial" w:eastAsia="Arial" w:hAnsi="Arial" w:cs="Arial"/>
          <w:highlight w:val="white"/>
          <w:lang w:val="it-IT"/>
        </w:rPr>
        <w:t xml:space="preserve"> suddivisi in due tempi di somministrazione: dettato dalle ore 8.40 alle ore 9.</w:t>
      </w:r>
      <w:r>
        <w:rPr>
          <w:rFonts w:ascii="Arial" w:eastAsia="Arial" w:hAnsi="Arial" w:cs="Arial"/>
          <w:highlight w:val="white"/>
          <w:lang w:val="it-IT"/>
        </w:rPr>
        <w:t xml:space="preserve">10, </w:t>
      </w:r>
      <w:r w:rsidR="004D77FC" w:rsidRPr="00E62722">
        <w:rPr>
          <w:rFonts w:ascii="Arial" w:eastAsia="Arial" w:hAnsi="Arial" w:cs="Arial"/>
          <w:highlight w:val="white"/>
          <w:lang w:val="it-IT"/>
        </w:rPr>
        <w:t xml:space="preserve">comprensione del testo e riflessione </w:t>
      </w:r>
      <w:proofErr w:type="gramStart"/>
      <w:r w:rsidR="004D77FC" w:rsidRPr="00E62722">
        <w:rPr>
          <w:rFonts w:ascii="Arial" w:eastAsia="Arial" w:hAnsi="Arial" w:cs="Arial"/>
          <w:highlight w:val="white"/>
          <w:lang w:val="it-IT"/>
        </w:rPr>
        <w:t>linguistica  dalle</w:t>
      </w:r>
      <w:proofErr w:type="gramEnd"/>
      <w:r w:rsidR="004D77FC" w:rsidRPr="00E62722">
        <w:rPr>
          <w:rFonts w:ascii="Arial" w:eastAsia="Arial" w:hAnsi="Arial" w:cs="Arial"/>
          <w:highlight w:val="white"/>
          <w:lang w:val="it-IT"/>
        </w:rPr>
        <w:t xml:space="preserve"> 9.15 alle 10.</w:t>
      </w:r>
    </w:p>
    <w:p w:rsidR="00F13D88" w:rsidRPr="00E62722" w:rsidRDefault="00286431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Secondaria - </w:t>
      </w:r>
      <w:r w:rsidR="004D77FC" w:rsidRPr="00E62722">
        <w:rPr>
          <w:rFonts w:ascii="Arial" w:eastAsia="Arial" w:hAnsi="Arial" w:cs="Arial"/>
          <w:lang w:val="it-IT"/>
        </w:rPr>
        <w:t>60 minuti (dalle 9 alle 10).</w:t>
      </w:r>
    </w:p>
    <w:p w:rsidR="00F13D88" w:rsidRPr="00E62722" w:rsidRDefault="00F13D88">
      <w:pPr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La durata delle prove è da intendersi senza interruzione e la somministrazione sarà contemporanea in tutte le classi parallele.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Per gli alunni DVA le prove verranno preparate in accordo con i docenti di Sostegno delle classi, in riferimento agli obiettivi stabiliti nel PEI di ciascun allievo.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Per gli alunni DSA le prove adotteranno le misure compensative e dispensative previste dai singoli PDP e faranno ricorso ad ogni mezzo utile a renderle fruibili.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Per gli alunni stranieri di prima alfabetizzazione, sarà proposta la prova comune di matematica e di lingua straniera, e sarà il docente di lettere a valutare se sottoporre la prova comune di italiano standard o semplificata e solo in questo ultimo caso la prova non verrà conteggiata. </w:t>
      </w:r>
    </w:p>
    <w:p w:rsidR="00F13D88" w:rsidRPr="00E62722" w:rsidRDefault="00F13D88" w:rsidP="00286431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Tipologia delle prove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Scuola dell’infanzia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La prova comune per la scuola dell’Infanzia comprende un insieme di prove in riferimento ai seguenti campi di esperienza: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numPr>
          <w:ilvl w:val="0"/>
          <w:numId w:val="10"/>
        </w:num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 xml:space="preserve">i discorsi e le parole in riferimento all’ambito linguistico e logico-matematico 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Ascolta e comprende facili storie;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 gli elementi essenziali di un racconto;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Riordina in modo logico e consequenziale il contenuto di un racconto;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 il simbolo alfabetico;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Conoscere e discrimina le forme geometriche;</w:t>
      </w: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Riconosce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quantità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numerica</w:t>
      </w:r>
      <w:proofErr w:type="spellEnd"/>
      <w:r>
        <w:rPr>
          <w:rFonts w:ascii="Arial" w:eastAsia="Arial" w:hAnsi="Arial" w:cs="Arial"/>
        </w:rPr>
        <w:t>.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Immagini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suoni</w:t>
      </w:r>
      <w:proofErr w:type="spellEnd"/>
      <w:r>
        <w:rPr>
          <w:rFonts w:ascii="Arial" w:eastAsia="Arial" w:hAnsi="Arial" w:cs="Arial"/>
          <w:b/>
        </w:rPr>
        <w:t xml:space="preserve"> e </w:t>
      </w:r>
      <w:proofErr w:type="spellStart"/>
      <w:r>
        <w:rPr>
          <w:rFonts w:ascii="Arial" w:eastAsia="Arial" w:hAnsi="Arial" w:cs="Arial"/>
          <w:b/>
        </w:rPr>
        <w:t>colori</w:t>
      </w:r>
      <w:proofErr w:type="spellEnd"/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Sceglie colori appropriati in base alle immagini;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Ha una coloritura uniforme;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Colora negli spazi e dentro i margini.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 </w:t>
      </w:r>
      <w:proofErr w:type="spellStart"/>
      <w:r>
        <w:rPr>
          <w:rFonts w:ascii="Arial" w:eastAsia="Arial" w:hAnsi="Arial" w:cs="Arial"/>
          <w:b/>
        </w:rPr>
        <w:t>conoscenza</w:t>
      </w:r>
      <w:proofErr w:type="spellEnd"/>
      <w:r>
        <w:rPr>
          <w:rFonts w:ascii="Arial" w:eastAsia="Arial" w:hAnsi="Arial" w:cs="Arial"/>
          <w:b/>
        </w:rPr>
        <w:t xml:space="preserve"> del </w:t>
      </w:r>
      <w:proofErr w:type="spellStart"/>
      <w:r>
        <w:rPr>
          <w:rFonts w:ascii="Arial" w:eastAsia="Arial" w:hAnsi="Arial" w:cs="Arial"/>
          <w:b/>
        </w:rPr>
        <w:t>mondo</w:t>
      </w:r>
      <w:proofErr w:type="spellEnd"/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Quantifica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raggruppa</w:t>
      </w:r>
      <w:proofErr w:type="spellEnd"/>
      <w:r>
        <w:rPr>
          <w:rFonts w:ascii="Arial" w:eastAsia="Arial" w:hAnsi="Arial" w:cs="Arial"/>
        </w:rPr>
        <w:t>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Opera corrispondenze tra quantità e simbolo numerico;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Colloca azioni in ordine temporale e consequenziale.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Il </w:t>
      </w:r>
      <w:proofErr w:type="spellStart"/>
      <w:r>
        <w:rPr>
          <w:rFonts w:ascii="Arial" w:eastAsia="Arial" w:hAnsi="Arial" w:cs="Arial"/>
          <w:b/>
        </w:rPr>
        <w:t>corpo</w:t>
      </w:r>
      <w:proofErr w:type="spellEnd"/>
      <w:r>
        <w:rPr>
          <w:rFonts w:ascii="Arial" w:eastAsia="Arial" w:hAnsi="Arial" w:cs="Arial"/>
          <w:b/>
        </w:rPr>
        <w:t xml:space="preserve"> e </w:t>
      </w:r>
      <w:proofErr w:type="spellStart"/>
      <w:r>
        <w:rPr>
          <w:rFonts w:ascii="Arial" w:eastAsia="Arial" w:hAnsi="Arial" w:cs="Arial"/>
          <w:b/>
        </w:rPr>
        <w:t>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movimento</w:t>
      </w:r>
      <w:proofErr w:type="spellEnd"/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 </w:t>
      </w:r>
      <w:proofErr w:type="spellStart"/>
      <w:r>
        <w:rPr>
          <w:rFonts w:ascii="Arial" w:eastAsia="Arial" w:hAnsi="Arial" w:cs="Arial"/>
        </w:rPr>
        <w:t>coordinazione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oculo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manuale</w:t>
      </w:r>
      <w:proofErr w:type="spellEnd"/>
      <w:r>
        <w:rPr>
          <w:rFonts w:ascii="Arial" w:eastAsia="Arial" w:hAnsi="Arial" w:cs="Arial"/>
        </w:rPr>
        <w:t>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Controlla l’esecuzione del gesto/tratto.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Il </w:t>
      </w:r>
      <w:proofErr w:type="spellStart"/>
      <w:r>
        <w:rPr>
          <w:rFonts w:ascii="Arial" w:eastAsia="Arial" w:hAnsi="Arial" w:cs="Arial"/>
          <w:b/>
        </w:rPr>
        <w:t>sé</w:t>
      </w:r>
      <w:proofErr w:type="spellEnd"/>
      <w:r>
        <w:rPr>
          <w:rFonts w:ascii="Arial" w:eastAsia="Arial" w:hAnsi="Arial" w:cs="Arial"/>
          <w:b/>
        </w:rPr>
        <w:t xml:space="preserve"> e </w:t>
      </w:r>
      <w:proofErr w:type="spellStart"/>
      <w:r>
        <w:rPr>
          <w:rFonts w:ascii="Arial" w:eastAsia="Arial" w:hAnsi="Arial" w:cs="Arial"/>
          <w:b/>
        </w:rPr>
        <w:t>l’altro</w:t>
      </w:r>
      <w:proofErr w:type="spellEnd"/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 la reciprocità fra chi parla e chi ascolta;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Rispetta il materiale comune;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Rispetta la consegna data.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Scuola primaria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Le prove comuni sono prove strutturate adatte a misurare le conoscenze e le abilità in riferimento ai seguenti nuclei fondanti delle discipline:</w:t>
      </w:r>
    </w:p>
    <w:p w:rsidR="00F13D88" w:rsidRPr="00E62722" w:rsidRDefault="00F13D88" w:rsidP="00286431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val="it-IT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ITALIANO 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5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Comprensione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testo</w:t>
      </w:r>
      <w:proofErr w:type="spellEnd"/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Leggere e comprendere testi di vario tipo individuandone il senso globale.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Ricercare informazioni in testi di diversa natura applicando semplici tecniche di supporto alla comprensione. </w:t>
      </w: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12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domande</w:t>
      </w:r>
      <w:proofErr w:type="spellEnd"/>
      <w:r>
        <w:rPr>
          <w:rFonts w:ascii="Arial" w:eastAsia="Arial" w:hAnsi="Arial" w:cs="Arial"/>
        </w:rPr>
        <w:t>.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5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Lessico</w:t>
      </w:r>
      <w:proofErr w:type="spellEnd"/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Comprendere, nei casi più semplici, l’uso figurato e non delle parole.</w:t>
      </w: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domande</w:t>
      </w:r>
      <w:proofErr w:type="spellEnd"/>
      <w:r>
        <w:rPr>
          <w:rFonts w:ascii="Arial" w:eastAsia="Arial" w:hAnsi="Arial" w:cs="Arial"/>
        </w:rPr>
        <w:t>.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5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Riflessione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linguistica</w:t>
      </w:r>
      <w:proofErr w:type="spellEnd"/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Conoscere le principali convenzioni ortografiche e servirsi di questa conoscenza per scrivere correttamente sotto dettatura e correggere eventuali errori.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Riconoscere e analizzare in una frase le parti del discorso.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Analizzare gli elementi fondamentali di una frase.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Dettato ortografico con 113 parole; 1 analisi grammaticale (tabella da completare); 1 analisi aggettivo qualificativo (tabella da completare); 3 domande sui verbi (2 a scelta multipla e una tabella da completare); 1 domanda sui nomi (a scelta multipla).</w:t>
      </w:r>
      <w:r w:rsidRPr="00E62722">
        <w:rPr>
          <w:rFonts w:ascii="Arial" w:eastAsia="Arial" w:hAnsi="Arial" w:cs="Arial"/>
          <w:highlight w:val="yellow"/>
          <w:lang w:val="it-IT"/>
        </w:rPr>
        <w:t xml:space="preserve"> 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MATEMATICA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Numeri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Leggere, scrivere, confrontare numeri interi e decimali.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Eseguire le quattro operazioni con numeri interi e decimali in colonna.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Conoscere le proprietà delle operazioni e utilizzarle per il calcolo orale.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Operare con le frazioni.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5 domande a risposta multipla.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 w:rsidRPr="00E62722">
        <w:rPr>
          <w:rFonts w:ascii="Arial" w:eastAsia="Arial" w:hAnsi="Arial" w:cs="Arial"/>
          <w:lang w:val="it-IT"/>
        </w:rPr>
        <w:t xml:space="preserve"> </w:t>
      </w:r>
      <w:proofErr w:type="spellStart"/>
      <w:r>
        <w:rPr>
          <w:rFonts w:ascii="Arial" w:eastAsia="Arial" w:hAnsi="Arial" w:cs="Arial"/>
        </w:rPr>
        <w:t>Relazioni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dati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previsioni</w:t>
      </w:r>
      <w:proofErr w:type="spellEnd"/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Riconoscere e risolvere problemi in contesti diversi.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Osservare, rappresentare relazioni e dati per ricavare informazioni, formulare giudizi, prendere decisioni.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Utilizzare le principali unità di misura per lunghezze, angoli, capacità, intervalli temporali, masse, pesi per effettuare misure e stime.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4 domande a risposta multipla. 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  3.  Spazio e figure 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Riconoscere, descrivere, denominare e classificare figure geometriche.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Determinare il perimetro di una figura con le formule appropriate.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Determinare l’area di quadrati, rettangoli e triangoli con le formule appropriate.</w:t>
      </w:r>
    </w:p>
    <w:p w:rsidR="00F13D88" w:rsidRDefault="00286431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it-IT"/>
        </w:rPr>
        <w:t xml:space="preserve"> </w:t>
      </w:r>
      <w:proofErr w:type="gramStart"/>
      <w:r w:rsidR="004D77FC">
        <w:rPr>
          <w:rFonts w:ascii="Arial" w:eastAsia="Arial" w:hAnsi="Arial" w:cs="Arial"/>
        </w:rPr>
        <w:t>3</w:t>
      </w:r>
      <w:proofErr w:type="gramEnd"/>
      <w:r w:rsidR="004D77FC">
        <w:rPr>
          <w:rFonts w:ascii="Arial" w:eastAsia="Arial" w:hAnsi="Arial" w:cs="Arial"/>
        </w:rPr>
        <w:t xml:space="preserve"> </w:t>
      </w:r>
      <w:proofErr w:type="spellStart"/>
      <w:r w:rsidR="004D77FC">
        <w:rPr>
          <w:rFonts w:ascii="Arial" w:eastAsia="Arial" w:hAnsi="Arial" w:cs="Arial"/>
        </w:rPr>
        <w:t>domande</w:t>
      </w:r>
      <w:proofErr w:type="spellEnd"/>
      <w:r w:rsidR="004D77FC">
        <w:rPr>
          <w:rFonts w:ascii="Arial" w:eastAsia="Arial" w:hAnsi="Arial" w:cs="Arial"/>
        </w:rPr>
        <w:t xml:space="preserve"> a </w:t>
      </w:r>
      <w:proofErr w:type="spellStart"/>
      <w:r w:rsidR="004D77FC">
        <w:rPr>
          <w:rFonts w:ascii="Arial" w:eastAsia="Arial" w:hAnsi="Arial" w:cs="Arial"/>
        </w:rPr>
        <w:t>risposta</w:t>
      </w:r>
      <w:proofErr w:type="spellEnd"/>
      <w:r w:rsidR="004D77FC">
        <w:rPr>
          <w:rFonts w:ascii="Arial" w:eastAsia="Arial" w:hAnsi="Arial" w:cs="Arial"/>
        </w:rPr>
        <w:t xml:space="preserve"> </w:t>
      </w:r>
      <w:proofErr w:type="spellStart"/>
      <w:r w:rsidR="004D77FC">
        <w:rPr>
          <w:rFonts w:ascii="Arial" w:eastAsia="Arial" w:hAnsi="Arial" w:cs="Arial"/>
        </w:rPr>
        <w:t>multipla</w:t>
      </w:r>
      <w:proofErr w:type="spellEnd"/>
      <w:r w:rsidR="004D77FC">
        <w:rPr>
          <w:rFonts w:ascii="Arial" w:eastAsia="Arial" w:hAnsi="Arial" w:cs="Arial"/>
        </w:rPr>
        <w:t>.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INGLESE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4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Listening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Comprendere globalmente un testo fornendo una risposta adeguata. </w:t>
      </w: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domande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scelta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multipla</w:t>
      </w:r>
      <w:proofErr w:type="spellEnd"/>
      <w:r>
        <w:rPr>
          <w:rFonts w:ascii="Arial" w:eastAsia="Arial" w:hAnsi="Arial" w:cs="Arial"/>
        </w:rPr>
        <w:t>.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4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Grammar 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       Conoscere ed utilizzare in modo adeguato le strutture grammaticali. </w:t>
      </w:r>
    </w:p>
    <w:p w:rsidR="00F13D88" w:rsidRDefault="004D77FC">
      <w:pPr>
        <w:spacing w:line="240" w:lineRule="auto"/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10 </w:t>
      </w:r>
      <w:proofErr w:type="spellStart"/>
      <w:r>
        <w:rPr>
          <w:rFonts w:ascii="Arial" w:eastAsia="Arial" w:hAnsi="Arial" w:cs="Arial"/>
        </w:rPr>
        <w:t>domande</w:t>
      </w:r>
      <w:proofErr w:type="spellEnd"/>
      <w:proofErr w:type="gram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completamento</w:t>
      </w:r>
      <w:proofErr w:type="spellEnd"/>
      <w:r>
        <w:rPr>
          <w:rFonts w:ascii="Arial" w:eastAsia="Arial" w:hAnsi="Arial" w:cs="Arial"/>
        </w:rPr>
        <w:t>.</w:t>
      </w:r>
    </w:p>
    <w:p w:rsidR="00F13D88" w:rsidRDefault="004D77FC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13D88" w:rsidRDefault="004D77FC">
      <w:pPr>
        <w:numPr>
          <w:ilvl w:val="0"/>
          <w:numId w:val="4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Reading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       Saper decodificare un testo in inglese.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10 domande a scelta multipla</w:t>
      </w:r>
      <w:r w:rsidRPr="00E62722">
        <w:rPr>
          <w:lang w:val="it-IT"/>
        </w:rPr>
        <w:t>.</w:t>
      </w:r>
    </w:p>
    <w:p w:rsidR="00F13D88" w:rsidRPr="00E62722" w:rsidRDefault="00F13D88">
      <w:pPr>
        <w:spacing w:line="240" w:lineRule="auto"/>
        <w:ind w:left="0" w:hanging="2"/>
        <w:rPr>
          <w:lang w:val="it-IT"/>
        </w:rPr>
      </w:pPr>
    </w:p>
    <w:p w:rsidR="00F13D88" w:rsidRPr="00E62722" w:rsidRDefault="00F13D88">
      <w:pPr>
        <w:spacing w:line="240" w:lineRule="auto"/>
        <w:ind w:left="0" w:hanging="2"/>
        <w:rPr>
          <w:lang w:val="it-IT"/>
        </w:rPr>
      </w:pPr>
    </w:p>
    <w:p w:rsidR="00F13D88" w:rsidRPr="00E62722" w:rsidRDefault="00F13D88">
      <w:pPr>
        <w:spacing w:line="240" w:lineRule="auto"/>
        <w:ind w:left="0" w:hanging="2"/>
        <w:rPr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Scuola Secondaria di primo grado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Le prove comuni sono prove strutturate adatte a misurare le conoscenze e le abilità in riferimento ai seguenti nuclei fondanti delle discipline: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ITALIANO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6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Comprensione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testo</w:t>
      </w:r>
      <w:proofErr w:type="spellEnd"/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Comprendere testi di genere diverso,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Comprendere le informazioni implicite;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Nel testo distinguere diverse tipologie di informazioni (tabelle, grafici, didascalie, glossari)</w:t>
      </w:r>
    </w:p>
    <w:p w:rsidR="00F13D88" w:rsidRDefault="004D77FC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13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domande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scelta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multipla</w:t>
      </w:r>
      <w:proofErr w:type="spellEnd"/>
      <w:r>
        <w:rPr>
          <w:rFonts w:ascii="Arial" w:eastAsia="Arial" w:hAnsi="Arial" w:cs="Arial"/>
        </w:rPr>
        <w:t xml:space="preserve">. </w:t>
      </w:r>
    </w:p>
    <w:p w:rsidR="00F13D88" w:rsidRDefault="00F13D8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F13D88" w:rsidRDefault="004D77FC">
      <w:pPr>
        <w:numPr>
          <w:ilvl w:val="0"/>
          <w:numId w:val="6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Lessico</w:t>
      </w:r>
      <w:proofErr w:type="spellEnd"/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Riconoscere termini specifici rispetto all’argomento;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Riconoscere differenti registri linguistici;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6 domande a scelta multipla.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numPr>
          <w:ilvl w:val="0"/>
          <w:numId w:val="6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Riflessione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linguistica</w:t>
      </w:r>
      <w:proofErr w:type="spellEnd"/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Riconoscere le funzioni logiche degli elementi che compongono una proposizione;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Riconoscere ed usare le regole sintattiche;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2 domande di completamento e 7 a scelta multipla.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MATEMATICA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1. Numeri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Acquisire il concetto di frazione e saper operare secondo tali rapporti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Rappresentare frazioni e numeri decimali sulla retta orientata.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Concetto di radice quadrata; saper calcolare la radice quadrata.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Acquisire il concetto di numero irrazionale.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6 quesiti.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2. Spazio e figure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Conoscere definizioni e proprietà delle figure piane; congruenza, simmetria, estensione.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Conoscere e applicare formule dirette e inverse per il calcolo delle aree di triangoli e quadrilateri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Conoscere e applicare il teorema di Pitagora.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6 quesiti.</w:t>
      </w:r>
    </w:p>
    <w:p w:rsidR="00F13D88" w:rsidRPr="00E62722" w:rsidRDefault="00F13D88">
      <w:pPr>
        <w:spacing w:line="240" w:lineRule="auto"/>
        <w:ind w:left="0" w:hanging="2"/>
        <w:rPr>
          <w:lang w:val="it-IT"/>
        </w:rPr>
      </w:pP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3. Relazioni e funzioni 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Costruire, interpretare e trasformare formule per esprimere relazioni e proprietà.</w:t>
      </w:r>
    </w:p>
    <w:p w:rsidR="00F13D88" w:rsidRPr="00E62722" w:rsidRDefault="004D77FC" w:rsidP="00286431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5 quesiti.</w:t>
      </w:r>
    </w:p>
    <w:p w:rsidR="00F13D88" w:rsidRPr="00E62722" w:rsidRDefault="00F13D88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4. Dati e previsioni</w:t>
      </w:r>
    </w:p>
    <w:p w:rsidR="00F13D88" w:rsidRPr="00E62722" w:rsidRDefault="004D77FC">
      <w:pPr>
        <w:spacing w:line="240" w:lineRule="auto"/>
        <w:ind w:left="0" w:hanging="2"/>
        <w:rPr>
          <w:rFonts w:ascii="EB Garamond" w:eastAsia="EB Garamond" w:hAnsi="EB Garamond" w:cs="EB Garamond"/>
          <w:sz w:val="20"/>
          <w:szCs w:val="20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Acquisire il concetto di percentuale e saper calcolare la percentuale utilizzando diverse strategie.</w:t>
      </w:r>
      <w:r w:rsidRPr="00E62722">
        <w:rPr>
          <w:rFonts w:ascii="EB Garamond" w:eastAsia="EB Garamond" w:hAnsi="EB Garamond" w:cs="EB Garamond"/>
          <w:sz w:val="20"/>
          <w:szCs w:val="20"/>
          <w:lang w:val="it-IT"/>
        </w:rPr>
        <w:t xml:space="preserve">     </w:t>
      </w:r>
      <w:r w:rsidRPr="00E62722">
        <w:rPr>
          <w:rFonts w:ascii="Arial" w:eastAsia="Arial" w:hAnsi="Arial" w:cs="Arial"/>
          <w:lang w:val="it-IT"/>
        </w:rPr>
        <w:t xml:space="preserve">Calcolare la </w:t>
      </w:r>
      <w:proofErr w:type="spellStart"/>
      <w:r w:rsidRPr="00E62722">
        <w:rPr>
          <w:rFonts w:ascii="Arial" w:eastAsia="Arial" w:hAnsi="Arial" w:cs="Arial"/>
          <w:lang w:val="it-IT"/>
        </w:rPr>
        <w:t>probabilita</w:t>
      </w:r>
      <w:proofErr w:type="spellEnd"/>
      <w:r w:rsidRPr="00E62722">
        <w:rPr>
          <w:rFonts w:ascii="Arial" w:eastAsia="Arial" w:hAnsi="Arial" w:cs="Arial"/>
          <w:lang w:val="it-IT"/>
        </w:rPr>
        <w:t>̀ di qualche evento.</w:t>
      </w:r>
      <w:r w:rsidRPr="00E62722">
        <w:rPr>
          <w:rFonts w:ascii="EB Garamond" w:eastAsia="EB Garamond" w:hAnsi="EB Garamond" w:cs="EB Garamond"/>
          <w:sz w:val="20"/>
          <w:szCs w:val="20"/>
          <w:lang w:val="it-IT"/>
        </w:rPr>
        <w:t xml:space="preserve"> 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EB Garamond" w:eastAsia="EB Garamond" w:hAnsi="EB Garamond" w:cs="EB Garamond"/>
          <w:sz w:val="20"/>
          <w:szCs w:val="20"/>
          <w:lang w:val="it-IT"/>
        </w:rPr>
        <w:t xml:space="preserve">       </w:t>
      </w:r>
      <w:r w:rsidRPr="00E62722">
        <w:rPr>
          <w:rFonts w:ascii="Arial" w:eastAsia="Arial" w:hAnsi="Arial" w:cs="Arial"/>
          <w:lang w:val="it-IT"/>
        </w:rPr>
        <w:t>5 quesiti.</w:t>
      </w:r>
    </w:p>
    <w:p w:rsidR="00F13D88" w:rsidRPr="00E62722" w:rsidRDefault="00F13D88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</w:p>
    <w:p w:rsidR="00F13D88" w:rsidRPr="00E62722" w:rsidRDefault="00F13D88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INGLESE</w:t>
      </w:r>
    </w:p>
    <w:p w:rsidR="00F13D88" w:rsidRPr="00E62722" w:rsidRDefault="00F13D88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1. </w:t>
      </w:r>
      <w:proofErr w:type="spellStart"/>
      <w:r w:rsidRPr="00E62722">
        <w:rPr>
          <w:rFonts w:ascii="Arial" w:eastAsia="Arial" w:hAnsi="Arial" w:cs="Arial"/>
          <w:lang w:val="it-IT"/>
        </w:rPr>
        <w:t>Listening</w:t>
      </w:r>
      <w:proofErr w:type="spellEnd"/>
      <w:r w:rsidRPr="00E62722">
        <w:rPr>
          <w:rFonts w:ascii="Arial" w:eastAsia="Arial" w:hAnsi="Arial" w:cs="Arial"/>
          <w:lang w:val="it-IT"/>
        </w:rPr>
        <w:t xml:space="preserve"> 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Ricavare informazioni essenziali da interviste o dialoghi.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10 domande T/F.</w:t>
      </w:r>
    </w:p>
    <w:p w:rsidR="00F13D88" w:rsidRPr="00E62722" w:rsidRDefault="00F13D88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2. </w:t>
      </w:r>
      <w:proofErr w:type="spellStart"/>
      <w:r w:rsidRPr="00E62722">
        <w:rPr>
          <w:rFonts w:ascii="Arial" w:eastAsia="Arial" w:hAnsi="Arial" w:cs="Arial"/>
          <w:lang w:val="it-IT"/>
        </w:rPr>
        <w:t>Grammar</w:t>
      </w:r>
      <w:proofErr w:type="spellEnd"/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L’uso e le differenze tra presente semplice e presente continuato in tutte le sue forme; le parole 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interrogative con funzione soggetto e oggetto; Il passato semplice dei verbi regolari e irregolari; verbo dovere; il comparativo ed il superlativo degli aggettivi; i pronomi indefiniti</w:t>
      </w:r>
      <w:r w:rsidRPr="00E62722">
        <w:rPr>
          <w:rFonts w:ascii="Arial" w:eastAsia="Arial" w:hAnsi="Arial" w:cs="Arial"/>
          <w:i/>
          <w:lang w:val="it-IT"/>
        </w:rPr>
        <w:t>.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10 domande a scelta multipla.</w:t>
      </w:r>
    </w:p>
    <w:p w:rsidR="00F13D88" w:rsidRPr="00E62722" w:rsidRDefault="00F13D88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3. Reading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Desumere informazioni importanti da testi di diversa tipologia. 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    5 domande di completamento, 5 domande T/F, 5 domande a risposta breve.</w:t>
      </w:r>
    </w:p>
    <w:p w:rsidR="00F13D88" w:rsidRPr="00E62722" w:rsidRDefault="00F13D88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</w:p>
    <w:p w:rsidR="00F13D88" w:rsidRPr="00E62722" w:rsidRDefault="00F13D88" w:rsidP="00286431">
      <w:pPr>
        <w:spacing w:line="240" w:lineRule="auto"/>
        <w:ind w:leftChars="0" w:left="0" w:firstLineChars="0" w:firstLine="0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Per ciascuna prova saranno fornite le relative rubriche di correzione e valutazione.</w:t>
      </w:r>
    </w:p>
    <w:p w:rsidR="00F13D88" w:rsidRPr="00E62722" w:rsidRDefault="00F13D88" w:rsidP="00286431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Restituzione dei risultati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Gli esiti delle prove comuni vengono considerate inoltre, prove sommative per la rilevazione degli apprendimenti degli alunni.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Per la scuola primaria e secondaria i risultati dovranno essere riportati sul registro elettronico del docente e ad esse verranno attribuiti voti numerici secondo le indicazioni fornite dalle rubriche di valutazione delle prove.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Le prove saranno conservate presso l’archivio dell’Istituto in appositi contenitori.</w:t>
      </w:r>
    </w:p>
    <w:p w:rsidR="00F13D88" w:rsidRPr="00E62722" w:rsidRDefault="00F13D88" w:rsidP="00286431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lang w:val="it-IT"/>
        </w:rPr>
      </w:pP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b/>
          <w:lang w:val="it-IT"/>
        </w:rPr>
        <w:t>Correzione e tabulazione delle prove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>Le insegnanti delle sezioni della scuola dell’infanzia, i docenti di Italiano, Matematica e Inglese rispettivamente della scuola primaria e della secondaria provvederanno singolarmente alla correzione e alla tabulazione delle prove delle proprie classi.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lastRenderedPageBreak/>
        <w:t xml:space="preserve">Alle risposte esatte sarà attribuito un punteggio come indicato nelle rubriche di valutazione per ciascuna prova. Il voto finale viene assegnato e riportato sul registro secondo le modalità indicate nella griglia di valutazione. Al fine della tabulazione complessiva degli esiti delle prove comuni i docenti interessati nella correzione delle prove, invieranno </w:t>
      </w:r>
      <w:r w:rsidRPr="00E62722">
        <w:rPr>
          <w:rFonts w:ascii="Arial" w:eastAsia="Arial" w:hAnsi="Arial" w:cs="Arial"/>
          <w:b/>
          <w:lang w:val="it-IT"/>
        </w:rPr>
        <w:t>i punteggi ottenuti per ciascun ambito di indagine e per ciascun item</w:t>
      </w:r>
      <w:r w:rsidRPr="00E62722">
        <w:rPr>
          <w:rFonts w:ascii="Arial" w:eastAsia="Arial" w:hAnsi="Arial" w:cs="Arial"/>
          <w:lang w:val="it-IT"/>
        </w:rPr>
        <w:t>.</w:t>
      </w:r>
    </w:p>
    <w:p w:rsidR="00F13D88" w:rsidRPr="00E62722" w:rsidRDefault="004D77FC">
      <w:pPr>
        <w:spacing w:line="240" w:lineRule="auto"/>
        <w:ind w:left="0" w:hanging="2"/>
        <w:rPr>
          <w:rFonts w:ascii="Arial" w:eastAsia="Arial" w:hAnsi="Arial" w:cs="Arial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Ogni docente consegnerà ai componenti </w:t>
      </w:r>
      <w:proofErr w:type="gramStart"/>
      <w:r w:rsidRPr="00E62722">
        <w:rPr>
          <w:rFonts w:ascii="Arial" w:eastAsia="Arial" w:hAnsi="Arial" w:cs="Arial"/>
          <w:lang w:val="it-IT"/>
        </w:rPr>
        <w:t>del  NIV</w:t>
      </w:r>
      <w:proofErr w:type="gramEnd"/>
      <w:r w:rsidRPr="00E62722">
        <w:rPr>
          <w:rFonts w:ascii="Arial" w:eastAsia="Arial" w:hAnsi="Arial" w:cs="Arial"/>
          <w:lang w:val="it-IT"/>
        </w:rPr>
        <w:t xml:space="preserve"> i dati relativi alla propria classe </w:t>
      </w:r>
      <w:r w:rsidRPr="00E62722">
        <w:rPr>
          <w:rFonts w:ascii="Arial" w:eastAsia="Arial" w:hAnsi="Arial" w:cs="Arial"/>
          <w:b/>
          <w:lang w:val="it-IT"/>
        </w:rPr>
        <w:t xml:space="preserve">entro il giorno 01/06 </w:t>
      </w:r>
      <w:bookmarkStart w:id="1" w:name="_Hlk71049714"/>
      <w:r w:rsidRPr="00E62722">
        <w:rPr>
          <w:rFonts w:ascii="Arial" w:eastAsia="Arial" w:hAnsi="Arial" w:cs="Arial"/>
          <w:lang w:val="it-IT"/>
        </w:rPr>
        <w:t>affinché possa essere elaborata una sintesi dei dati ricevut</w:t>
      </w:r>
      <w:bookmarkEnd w:id="1"/>
      <w:r w:rsidRPr="00E62722">
        <w:rPr>
          <w:rFonts w:ascii="Arial" w:eastAsia="Arial" w:hAnsi="Arial" w:cs="Arial"/>
          <w:lang w:val="it-IT"/>
        </w:rPr>
        <w:t xml:space="preserve">i.  </w:t>
      </w:r>
      <w:r w:rsidR="00286431">
        <w:rPr>
          <w:rFonts w:ascii="Arial" w:eastAsia="Arial" w:hAnsi="Arial" w:cs="Arial"/>
          <w:lang w:val="it-IT"/>
        </w:rPr>
        <w:t>Gli esiti saranno restituiti in</w:t>
      </w:r>
      <w:r w:rsidRPr="00E62722">
        <w:rPr>
          <w:rFonts w:ascii="Arial" w:eastAsia="Arial" w:hAnsi="Arial" w:cs="Arial"/>
          <w:lang w:val="it-IT"/>
        </w:rPr>
        <w:t xml:space="preserve"> sede di Collegio dei Docenti.  </w:t>
      </w:r>
    </w:p>
    <w:p w:rsidR="00F13D88" w:rsidRPr="00E62722" w:rsidRDefault="004D77FC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  <w:lang w:val="it-IT"/>
        </w:rPr>
      </w:pPr>
      <w:r w:rsidRPr="00E62722">
        <w:rPr>
          <w:rFonts w:ascii="Arial" w:eastAsia="Arial" w:hAnsi="Arial" w:cs="Arial"/>
          <w:lang w:val="it-IT"/>
        </w:rPr>
        <w:t xml:space="preserve">In ciascun gruppo di lavoro verrà avviata una riflessione sugli esiti e sulle </w:t>
      </w:r>
      <w:proofErr w:type="spellStart"/>
      <w:r w:rsidRPr="00E62722">
        <w:rPr>
          <w:rFonts w:ascii="Arial" w:eastAsia="Arial" w:hAnsi="Arial" w:cs="Arial"/>
          <w:lang w:val="it-IT"/>
        </w:rPr>
        <w:t>tipologíe</w:t>
      </w:r>
      <w:proofErr w:type="spellEnd"/>
      <w:r w:rsidRPr="00E62722">
        <w:rPr>
          <w:rFonts w:ascii="Arial" w:eastAsia="Arial" w:hAnsi="Arial" w:cs="Arial"/>
          <w:lang w:val="it-IT"/>
        </w:rPr>
        <w:t xml:space="preserve"> di prove proposte.</w:t>
      </w:r>
    </w:p>
    <w:p w:rsidR="00F13D88" w:rsidRPr="00E62722" w:rsidRDefault="00F13D88">
      <w:pPr>
        <w:spacing w:line="24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F13D88" w:rsidRDefault="004D77FC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62722">
        <w:rPr>
          <w:rFonts w:ascii="Arial" w:eastAsia="Arial" w:hAnsi="Arial" w:cs="Arial"/>
          <w:lang w:val="it-IT"/>
        </w:rPr>
        <w:tab/>
      </w:r>
      <w:r w:rsidRPr="00E62722">
        <w:rPr>
          <w:rFonts w:ascii="Arial" w:eastAsia="Arial" w:hAnsi="Arial" w:cs="Arial"/>
          <w:lang w:val="it-IT"/>
        </w:rPr>
        <w:tab/>
      </w:r>
      <w:r w:rsidRPr="00E62722">
        <w:rPr>
          <w:rFonts w:ascii="Arial" w:eastAsia="Arial" w:hAnsi="Arial" w:cs="Arial"/>
          <w:lang w:val="it-IT"/>
        </w:rPr>
        <w:tab/>
      </w:r>
      <w:r w:rsidRPr="00E62722">
        <w:rPr>
          <w:rFonts w:ascii="Arial" w:eastAsia="Arial" w:hAnsi="Arial" w:cs="Arial"/>
          <w:lang w:val="it-IT"/>
        </w:rPr>
        <w:tab/>
        <w:t xml:space="preserve">                                                                                                                                                     </w:t>
      </w:r>
      <w:r w:rsidR="00286431">
        <w:rPr>
          <w:rFonts w:ascii="Arial" w:eastAsia="Arial" w:hAnsi="Arial" w:cs="Arial"/>
        </w:rPr>
        <w:t xml:space="preserve">Buccinasco, </w:t>
      </w:r>
      <w:proofErr w:type="gramStart"/>
      <w:r w:rsidR="00286431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 </w:t>
      </w:r>
      <w:proofErr w:type="spellStart"/>
      <w:r w:rsidR="00286431">
        <w:rPr>
          <w:rFonts w:ascii="Arial" w:eastAsia="Arial" w:hAnsi="Arial" w:cs="Arial"/>
        </w:rPr>
        <w:t>aprile</w:t>
      </w:r>
      <w:proofErr w:type="spellEnd"/>
      <w:proofErr w:type="gramEnd"/>
      <w:r>
        <w:rPr>
          <w:rFonts w:ascii="Arial" w:eastAsia="Arial" w:hAnsi="Arial" w:cs="Arial"/>
        </w:rPr>
        <w:t xml:space="preserve"> 20</w:t>
      </w:r>
      <w:r w:rsidR="00286431">
        <w:rPr>
          <w:rFonts w:ascii="Arial" w:eastAsia="Arial" w:hAnsi="Arial" w:cs="Arial"/>
        </w:rPr>
        <w:t>21</w:t>
      </w:r>
      <w:bookmarkStart w:id="2" w:name="_GoBack"/>
      <w:bookmarkEnd w:id="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F13D88">
      <w:footerReference w:type="default" r:id="rId12"/>
      <w:pgSz w:w="12240" w:h="15840"/>
      <w:pgMar w:top="720" w:right="720" w:bottom="720" w:left="720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F7" w:rsidRDefault="004D77FC">
      <w:pPr>
        <w:spacing w:line="240" w:lineRule="auto"/>
        <w:ind w:left="0" w:hanging="2"/>
      </w:pPr>
      <w:r>
        <w:separator/>
      </w:r>
    </w:p>
  </w:endnote>
  <w:endnote w:type="continuationSeparator" w:id="0">
    <w:p w:rsidR="00F329F7" w:rsidRDefault="004D77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 Garamo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88" w:rsidRDefault="004D77FC">
    <w:pP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286431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:rsidR="00F13D88" w:rsidRDefault="00F13D88">
    <w:pP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F7" w:rsidRDefault="004D77FC">
      <w:pPr>
        <w:spacing w:line="240" w:lineRule="auto"/>
        <w:ind w:left="0" w:hanging="2"/>
      </w:pPr>
      <w:r>
        <w:separator/>
      </w:r>
    </w:p>
  </w:footnote>
  <w:footnote w:type="continuationSeparator" w:id="0">
    <w:p w:rsidR="00F329F7" w:rsidRDefault="004D77F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8FB"/>
    <w:multiLevelType w:val="multilevel"/>
    <w:tmpl w:val="741A9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34E6B"/>
    <w:multiLevelType w:val="multilevel"/>
    <w:tmpl w:val="31E20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F92B1E"/>
    <w:multiLevelType w:val="multilevel"/>
    <w:tmpl w:val="8DBE1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7479EA"/>
    <w:multiLevelType w:val="multilevel"/>
    <w:tmpl w:val="D4E04154"/>
    <w:lvl w:ilvl="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4" w15:restartNumberingAfterBreak="0">
    <w:nsid w:val="2EFB1307"/>
    <w:multiLevelType w:val="multilevel"/>
    <w:tmpl w:val="3BAEE0BC"/>
    <w:lvl w:ilvl="0">
      <w:start w:val="1"/>
      <w:numFmt w:val="bullet"/>
      <w:lvlText w:val="-"/>
      <w:lvlJc w:val="left"/>
      <w:pPr>
        <w:ind w:left="220" w:hanging="22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700" w:hanging="22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1420" w:hanging="22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2140" w:hanging="22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33243493"/>
    <w:multiLevelType w:val="multilevel"/>
    <w:tmpl w:val="3E9437CE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2DB7B79"/>
    <w:multiLevelType w:val="multilevel"/>
    <w:tmpl w:val="5EF07C76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7" w15:restartNumberingAfterBreak="0">
    <w:nsid w:val="5229362B"/>
    <w:multiLevelType w:val="multilevel"/>
    <w:tmpl w:val="84DC5F78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8" w15:restartNumberingAfterBreak="0">
    <w:nsid w:val="527B7CD3"/>
    <w:multiLevelType w:val="multilevel"/>
    <w:tmpl w:val="184A2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531073B"/>
    <w:multiLevelType w:val="multilevel"/>
    <w:tmpl w:val="44725B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702EE8"/>
    <w:multiLevelType w:val="multilevel"/>
    <w:tmpl w:val="7DB4FA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52D218B"/>
    <w:multiLevelType w:val="hybridMultilevel"/>
    <w:tmpl w:val="5ECC19E0"/>
    <w:lvl w:ilvl="0" w:tplc="D06E90CC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8"/>
    <w:rsid w:val="00286431"/>
    <w:rsid w:val="004D77FC"/>
    <w:rsid w:val="008A377E"/>
    <w:rsid w:val="00A640C1"/>
    <w:rsid w:val="00E62722"/>
    <w:rsid w:val="00F13D88"/>
    <w:rsid w:val="00F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301"/>
  <w15:docId w15:val="{80DD089B-5C29-4B94-9431-3DFE294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  <w:lang w:val="en-US"/>
    </w:rPr>
  </w:style>
  <w:style w:type="paragraph" w:styleId="Titolo1">
    <w:name w:val="heading 1"/>
    <w:uiPriority w:val="9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uiPriority w:val="10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b/>
      <w:bCs/>
      <w:color w:val="000000"/>
      <w:position w:val="-1"/>
      <w:sz w:val="60"/>
      <w:szCs w:val="60"/>
      <w:bdr w:val="nil"/>
    </w:r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4"/>
      <w:szCs w:val="24"/>
      <w:bdr w:val="nil"/>
    </w:rPr>
  </w:style>
  <w:style w:type="paragraph" w:customStyle="1" w:styleId="DidefaultA">
    <w:name w:val="Di default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bdr w:val="nil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bdr w:val="nil"/>
    </w:rPr>
  </w:style>
  <w:style w:type="numbering" w:customStyle="1" w:styleId="Stileimportato3">
    <w:name w:val="Stile importato 3"/>
  </w:style>
  <w:style w:type="paragraph" w:styleId="Paragrafoelenco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08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  <w:lang w:val="en-US"/>
    </w:rPr>
  </w:style>
  <w:style w:type="numbering" w:customStyle="1" w:styleId="Stileimportato5">
    <w:name w:val="Stile importato 5"/>
  </w:style>
  <w:style w:type="paragraph" w:customStyle="1" w:styleId="Sfondoacolori-Colore31">
    <w:name w:val="Sfondo a colori - Colore 3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  <w:lang w:val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bdr w:val="none" w:sz="0" w:space="0" w:color="auto"/>
    </w:rPr>
  </w:style>
  <w:style w:type="character" w:customStyle="1" w:styleId="IntestazioneCarattere">
    <w:name w:val="Intestazione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bdr w:val="none" w:sz="0" w:space="0" w:color="auto"/>
    </w:rPr>
  </w:style>
  <w:style w:type="character" w:customStyle="1" w:styleId="PidipaginaCarattere">
    <w:name w:val="Piè di pagina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NormaleWeb">
    <w:name w:val="Normal (Web)"/>
    <w:basedOn w:val="Normale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it-IT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bdr w:val="nil"/>
      <w:vertAlign w:val="baseline"/>
      <w:cs w:val="0"/>
      <w:em w:val="none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rsid w:val="004D77F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40" w:lineRule="auto"/>
      <w:ind w:leftChars="0" w:left="212" w:firstLineChars="0" w:firstLine="0"/>
      <w:textDirection w:val="lrTb"/>
      <w:textAlignment w:val="auto"/>
      <w:outlineLvl w:val="9"/>
    </w:pPr>
    <w:rPr>
      <w:rFonts w:ascii="Arial" w:eastAsia="Calibri" w:hAnsi="Arial"/>
      <w:color w:val="auto"/>
      <w:position w:val="0"/>
      <w:sz w:val="22"/>
      <w:szCs w:val="22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D77FC"/>
    <w:rPr>
      <w:rFonts w:ascii="Arial" w:eastAsia="Calibri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ef00b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padrepinopuglis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ef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pFcisIRgNbCGA5ZaXhN14pLbA==">AMUW2mXtGCb5F2F1X98nlweGey5KcEYQTGr64j+vwtVrkfOxS0tvAtd7t686N1nTCtI6ZHE2DsgS+9f2+BmBxoMVbLEuOWAacaiVtgiI+DseVoInzcH4Pz2b5JuY7kghww+YIVehN+qa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</dc:creator>
  <cp:lastModifiedBy>Ds</cp:lastModifiedBy>
  <cp:revision>3</cp:revision>
  <dcterms:created xsi:type="dcterms:W3CDTF">2022-04-09T07:32:00Z</dcterms:created>
  <dcterms:modified xsi:type="dcterms:W3CDTF">2022-04-09T07:39:00Z</dcterms:modified>
</cp:coreProperties>
</file>